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5B" w:rsidRDefault="000A18A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3232150</wp:posOffset>
            </wp:positionH>
            <wp:positionV relativeFrom="paragraph">
              <wp:posOffset>30480</wp:posOffset>
            </wp:positionV>
            <wp:extent cx="1869440" cy="692785"/>
            <wp:effectExtent l="19050" t="0" r="0" b="0"/>
            <wp:wrapTight wrapText="bothSides">
              <wp:wrapPolygon edited="0">
                <wp:start x="-220" y="0"/>
                <wp:lineTo x="-220" y="20788"/>
                <wp:lineTo x="21571" y="20788"/>
                <wp:lineTo x="21571" y="0"/>
                <wp:lineTo x="-220" y="0"/>
              </wp:wrapPolygon>
            </wp:wrapTight>
            <wp:docPr id="14" name="Рисунок 0" descr="D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EC9" w:rsidRDefault="009B0EC9">
      <w:pPr>
        <w:rPr>
          <w:lang w:val="en-US"/>
        </w:rPr>
      </w:pPr>
    </w:p>
    <w:p w:rsidR="009B0EC9" w:rsidRDefault="009B0EC9">
      <w:pPr>
        <w:rPr>
          <w:lang w:val="en-US"/>
        </w:rPr>
      </w:pPr>
    </w:p>
    <w:p w:rsidR="009B0EC9" w:rsidRDefault="009B0EC9">
      <w:pPr>
        <w:rPr>
          <w:lang w:val="en-US"/>
        </w:rPr>
      </w:pPr>
    </w:p>
    <w:p w:rsidR="000A18AF" w:rsidRDefault="000A18AF" w:rsidP="000A18AF">
      <w:pPr>
        <w:ind w:left="-851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калькулятор</w:t>
      </w:r>
    </w:p>
    <w:p w:rsidR="000A18AF" w:rsidRDefault="000A18AF" w:rsidP="000A18AF">
      <w:pPr>
        <w:ind w:left="-851"/>
        <w:jc w:val="center"/>
        <w:rPr>
          <w:rFonts w:ascii="Arial" w:hAnsi="Arial" w:cs="Arial"/>
          <w:sz w:val="56"/>
          <w:szCs w:val="56"/>
        </w:rPr>
      </w:pPr>
      <w:r w:rsidRPr="00EC6CC4">
        <w:rPr>
          <w:rFonts w:ascii="Arial" w:hAnsi="Arial" w:cs="Arial"/>
          <w:sz w:val="56"/>
          <w:szCs w:val="56"/>
        </w:rPr>
        <w:t>Руководство пользователя</w:t>
      </w:r>
    </w:p>
    <w:p w:rsidR="000A18AF" w:rsidRPr="0041218B" w:rsidRDefault="000A18AF" w:rsidP="000A18AF"/>
    <w:p w:rsidR="009B0EC9" w:rsidRPr="00DE2074" w:rsidRDefault="009B0EC9"/>
    <w:p w:rsidR="009B0EC9" w:rsidRPr="00DE2074" w:rsidRDefault="009B0EC9"/>
    <w:p w:rsidR="009B0EC9" w:rsidRPr="00DE2074" w:rsidRDefault="009B0EC9"/>
    <w:p w:rsidR="009B0EC9" w:rsidRPr="00DE2074" w:rsidRDefault="009B0EC9"/>
    <w:p w:rsidR="009B0EC9" w:rsidRPr="00DE2074" w:rsidRDefault="009B0EC9"/>
    <w:p w:rsidR="009B0EC9" w:rsidRPr="003A178A" w:rsidRDefault="003A178A" w:rsidP="003A178A">
      <w:pPr>
        <w:jc w:val="center"/>
        <w:rPr>
          <w:rFonts w:ascii="Arial" w:hAnsi="Arial" w:cs="Arial"/>
        </w:rPr>
      </w:pPr>
      <w:r w:rsidRPr="003A178A">
        <w:rPr>
          <w:rFonts w:ascii="Arial" w:hAnsi="Arial" w:cs="Arial"/>
          <w:sz w:val="48"/>
          <w:szCs w:val="48"/>
          <w:lang w:val="en-US"/>
        </w:rPr>
        <w:t>DELI</w:t>
      </w:r>
      <w:r w:rsidR="00C53F4E">
        <w:rPr>
          <w:rFonts w:ascii="Arial" w:hAnsi="Arial" w:cs="Arial"/>
          <w:sz w:val="48"/>
          <w:szCs w:val="48"/>
        </w:rPr>
        <w:t xml:space="preserve"> E1120</w:t>
      </w:r>
      <w:bookmarkStart w:id="0" w:name="_GoBack"/>
      <w:bookmarkEnd w:id="0"/>
    </w:p>
    <w:p w:rsidR="009B0EC9" w:rsidRPr="00DE2074" w:rsidRDefault="009B0EC9">
      <w:pPr>
        <w:rPr>
          <w:lang w:eastAsia="zh-CN"/>
        </w:rPr>
      </w:pPr>
    </w:p>
    <w:p w:rsidR="009B0EC9" w:rsidRPr="00DE2074" w:rsidRDefault="009B0EC9"/>
    <w:p w:rsidR="009B0EC9" w:rsidRPr="00DE2074" w:rsidRDefault="009B0EC9"/>
    <w:p w:rsidR="009B0EC9" w:rsidRPr="00DE2074" w:rsidRDefault="009B0EC9"/>
    <w:p w:rsidR="008637A5" w:rsidRDefault="008637A5" w:rsidP="008637A5">
      <w:pPr>
        <w:rPr>
          <w:rFonts w:ascii="Times New Roman" w:hAnsi="Times New Roman" w:cs="Times New Roman"/>
          <w:sz w:val="48"/>
          <w:szCs w:val="48"/>
        </w:rPr>
      </w:pPr>
    </w:p>
    <w:p w:rsidR="003A178A" w:rsidRDefault="003A178A" w:rsidP="008637A5">
      <w:pPr>
        <w:rPr>
          <w:rFonts w:ascii="Times New Roman" w:hAnsi="Times New Roman" w:cs="Times New Roman"/>
          <w:sz w:val="48"/>
          <w:szCs w:val="48"/>
        </w:rPr>
      </w:pPr>
    </w:p>
    <w:p w:rsidR="003A178A" w:rsidRDefault="003A178A" w:rsidP="008637A5">
      <w:pPr>
        <w:rPr>
          <w:rFonts w:ascii="Times New Roman" w:hAnsi="Times New Roman" w:cs="Times New Roman"/>
          <w:sz w:val="48"/>
          <w:szCs w:val="48"/>
        </w:rPr>
      </w:pPr>
    </w:p>
    <w:p w:rsidR="008637A5" w:rsidRPr="00F17A23" w:rsidRDefault="008637A5" w:rsidP="00A146B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B0EC9" w:rsidRPr="00DE2074" w:rsidRDefault="009B0EC9"/>
    <w:p w:rsidR="009B0EC9" w:rsidRPr="00DE2074" w:rsidRDefault="009B0EC9"/>
    <w:p w:rsidR="009B0EC9" w:rsidRPr="007E3D91" w:rsidRDefault="000A18AF">
      <w:pPr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lastRenderedPageBreak/>
        <w:t xml:space="preserve"> </w:t>
      </w:r>
      <w:r w:rsidR="00DC7E3D" w:rsidRPr="007E3D91">
        <w:rPr>
          <w:rFonts w:cs="Times New Roman"/>
          <w:b/>
          <w:sz w:val="72"/>
          <w:szCs w:val="72"/>
        </w:rPr>
        <w:t>Основные функции</w:t>
      </w:r>
    </w:p>
    <w:p w:rsidR="009B0EC9" w:rsidRDefault="00D754AF">
      <w:r>
        <w:rPr>
          <w:noProof/>
          <w:lang w:eastAsia="ru-RU"/>
        </w:rPr>
        <w:drawing>
          <wp:inline distT="0" distB="0" distL="0" distR="0">
            <wp:extent cx="5934075" cy="3648075"/>
            <wp:effectExtent l="19050" t="0" r="9525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E3D" w:rsidRPr="003F5609" w:rsidRDefault="00DC7E3D" w:rsidP="00980987">
      <w:pPr>
        <w:ind w:left="-284" w:firstLine="284"/>
        <w:rPr>
          <w:lang w:val="en-US"/>
        </w:rPr>
      </w:pPr>
    </w:p>
    <w:p w:rsidR="00DC7E3D" w:rsidRPr="007E3D91" w:rsidRDefault="00980987" w:rsidP="00C900D4">
      <w:pPr>
        <w:ind w:left="-284"/>
      </w:pPr>
      <w:r>
        <w:rPr>
          <w:noProof/>
          <w:lang w:eastAsia="ru-RU"/>
        </w:rPr>
        <w:drawing>
          <wp:inline distT="0" distB="0" distL="0" distR="0">
            <wp:extent cx="6040316" cy="4346432"/>
            <wp:effectExtent l="19050" t="0" r="0" b="0"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59" cy="435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744" w:rsidRPr="00543744" w:rsidRDefault="00543744">
      <w:pPr>
        <w:rPr>
          <w:b/>
          <w:sz w:val="72"/>
          <w:szCs w:val="72"/>
        </w:rPr>
      </w:pPr>
      <w:r w:rsidRPr="00543744">
        <w:rPr>
          <w:b/>
          <w:sz w:val="72"/>
          <w:szCs w:val="72"/>
        </w:rPr>
        <w:lastRenderedPageBreak/>
        <w:t>ДИСПЛЕЙ</w:t>
      </w:r>
    </w:p>
    <w:p w:rsidR="00DE2074" w:rsidRDefault="00543744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5934075" cy="2432050"/>
            <wp:effectExtent l="19050" t="0" r="9525" b="0"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074" w:rsidRDefault="00333CED">
      <w:pPr>
        <w:rPr>
          <w:b/>
          <w:sz w:val="72"/>
          <w:szCs w:val="72"/>
        </w:rPr>
      </w:pPr>
      <w:r>
        <w:rPr>
          <w:b/>
          <w:sz w:val="72"/>
          <w:szCs w:val="72"/>
        </w:rPr>
        <w:t>КАК ЗАМЕНИТЬ БАТАРЕЙКУ</w:t>
      </w:r>
    </w:p>
    <w:p w:rsidR="00333CED" w:rsidRPr="00333CED" w:rsidRDefault="00333CED" w:rsidP="00333CED">
      <w:pPr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Устройство имеет двойное питание:</w:t>
      </w:r>
    </w:p>
    <w:p w:rsidR="00333CED" w:rsidRPr="00333CED" w:rsidRDefault="00333CED" w:rsidP="00333CED">
      <w:pPr>
        <w:pStyle w:val="a5"/>
        <w:ind w:left="0"/>
        <w:jc w:val="both"/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Солнечная энергия</w:t>
      </w:r>
      <w:r>
        <w:rPr>
          <w:rFonts w:cs="Arial"/>
          <w:noProof/>
          <w:sz w:val="28"/>
          <w:szCs w:val="28"/>
          <w:lang w:eastAsia="ru-RU"/>
        </w:rPr>
        <w:t xml:space="preserve"> и </w:t>
      </w:r>
      <w:r w:rsidRPr="00333CED">
        <w:rPr>
          <w:rFonts w:cs="Arial"/>
          <w:noProof/>
          <w:sz w:val="28"/>
          <w:szCs w:val="28"/>
          <w:lang w:eastAsia="ru-RU"/>
        </w:rPr>
        <w:t>Батарейки с напряжением 1.5</w:t>
      </w:r>
      <w:r w:rsidRPr="00333CED">
        <w:rPr>
          <w:rFonts w:cs="Arial"/>
          <w:noProof/>
          <w:sz w:val="28"/>
          <w:szCs w:val="28"/>
          <w:lang w:val="en-US" w:eastAsia="ru-RU"/>
        </w:rPr>
        <w:t>V</w:t>
      </w:r>
    </w:p>
    <w:p w:rsidR="00333CED" w:rsidRPr="00333CED" w:rsidRDefault="00333CED" w:rsidP="00333CED">
      <w:pPr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Устройство от</w:t>
      </w:r>
      <w:r>
        <w:rPr>
          <w:rFonts w:cs="Arial"/>
          <w:noProof/>
          <w:sz w:val="28"/>
          <w:szCs w:val="28"/>
          <w:lang w:eastAsia="ru-RU"/>
        </w:rPr>
        <w:t>ключается автоматически после 5-12</w:t>
      </w:r>
      <w:r w:rsidRPr="00333CED">
        <w:rPr>
          <w:rFonts w:cs="Arial"/>
          <w:noProof/>
          <w:sz w:val="28"/>
          <w:szCs w:val="28"/>
          <w:lang w:eastAsia="ru-RU"/>
        </w:rPr>
        <w:t xml:space="preserve"> минут бездействия. Когда дисплей становится тусклым, это означает, что пришло время заменить батарейку. </w:t>
      </w:r>
      <w:r>
        <w:rPr>
          <w:rFonts w:cs="Arial"/>
          <w:noProof/>
          <w:sz w:val="28"/>
          <w:szCs w:val="28"/>
          <w:lang w:eastAsia="ru-RU"/>
        </w:rPr>
        <w:t>Вы можете использовать энергию солнца для зарядки или заменить батарейку.</w:t>
      </w:r>
    </w:p>
    <w:p w:rsidR="00333CED" w:rsidRDefault="00333CED">
      <w:pPr>
        <w:rPr>
          <w:b/>
          <w:sz w:val="72"/>
          <w:szCs w:val="72"/>
        </w:rPr>
      </w:pPr>
    </w:p>
    <w:p w:rsidR="00DE2074" w:rsidRDefault="00DE2074">
      <w:pPr>
        <w:rPr>
          <w:b/>
          <w:sz w:val="72"/>
          <w:szCs w:val="72"/>
        </w:rPr>
      </w:pPr>
    </w:p>
    <w:p w:rsidR="00DE2074" w:rsidRDefault="00DE2074">
      <w:pPr>
        <w:rPr>
          <w:b/>
          <w:sz w:val="72"/>
          <w:szCs w:val="72"/>
        </w:rPr>
      </w:pPr>
    </w:p>
    <w:p w:rsidR="00D12AF6" w:rsidRDefault="00D12AF6">
      <w:pPr>
        <w:rPr>
          <w:b/>
          <w:sz w:val="72"/>
          <w:szCs w:val="72"/>
        </w:rPr>
      </w:pPr>
    </w:p>
    <w:p w:rsidR="00441EF8" w:rsidRPr="00F76213" w:rsidRDefault="00441EF8" w:rsidP="00441EF8">
      <w:pPr>
        <w:rPr>
          <w:b/>
          <w:sz w:val="72"/>
          <w:szCs w:val="72"/>
        </w:rPr>
      </w:pPr>
      <w:r w:rsidRPr="00F76213">
        <w:rPr>
          <w:b/>
          <w:sz w:val="72"/>
          <w:szCs w:val="72"/>
        </w:rPr>
        <w:lastRenderedPageBreak/>
        <w:t>Примеры вычислений</w:t>
      </w:r>
    </w:p>
    <w:p w:rsidR="00DC7E3D" w:rsidRDefault="00DC7E3D"/>
    <w:p w:rsidR="00441EF8" w:rsidRDefault="00441EF8">
      <w:pPr>
        <w:rPr>
          <w:b/>
          <w:sz w:val="72"/>
          <w:szCs w:val="72"/>
        </w:rPr>
      </w:pPr>
      <w:r w:rsidRPr="00441EF8"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5940425" cy="7706360"/>
            <wp:effectExtent l="19050" t="0" r="3175" b="0"/>
            <wp:docPr id="2" name="Рисунок 9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EF8" w:rsidRDefault="00921916">
      <w:pPr>
        <w:rPr>
          <w:b/>
          <w:sz w:val="72"/>
          <w:szCs w:val="72"/>
        </w:rPr>
      </w:pPr>
      <w:r w:rsidRPr="00921916">
        <w:rPr>
          <w:b/>
          <w:noProof/>
          <w:sz w:val="72"/>
          <w:szCs w:val="72"/>
          <w:lang w:eastAsia="ru-RU"/>
        </w:rPr>
        <w:lastRenderedPageBreak/>
        <w:drawing>
          <wp:inline distT="0" distB="0" distL="0" distR="0">
            <wp:extent cx="5940425" cy="3928110"/>
            <wp:effectExtent l="19050" t="0" r="3175" b="0"/>
            <wp:docPr id="3" name="Рисунок 10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E3D" w:rsidRDefault="00DC7E3D"/>
    <w:p w:rsidR="00DC7E3D" w:rsidRPr="00F167BE" w:rsidRDefault="00F167BE">
      <w:pPr>
        <w:rPr>
          <w:sz w:val="72"/>
          <w:szCs w:val="72"/>
        </w:rPr>
      </w:pPr>
      <w:r>
        <w:rPr>
          <w:sz w:val="72"/>
          <w:szCs w:val="72"/>
        </w:rPr>
        <w:t>Пример выставления счета</w:t>
      </w:r>
    </w:p>
    <w:p w:rsidR="00DC7E3D" w:rsidRDefault="00DC7E3D"/>
    <w:p w:rsidR="00EE2F1D" w:rsidRPr="00B4453E" w:rsidRDefault="00F167BE">
      <w:r>
        <w:rPr>
          <w:noProof/>
          <w:lang w:eastAsia="ru-RU"/>
        </w:rPr>
        <w:drawing>
          <wp:inline distT="0" distB="0" distL="0" distR="0">
            <wp:extent cx="4805680" cy="316166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16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9CB" w:rsidRDefault="00B969CB" w:rsidP="00B969CB"/>
    <w:p w:rsidR="00FD4EC6" w:rsidRPr="00861AD2" w:rsidRDefault="00FD4EC6" w:rsidP="00FD4EC6">
      <w:pPr>
        <w:jc w:val="both"/>
        <w:rPr>
          <w:rFonts w:ascii="Calibri" w:eastAsia="Times New Roman" w:hAnsi="Calibri" w:cs="Times New Roman"/>
          <w:b/>
        </w:rPr>
      </w:pPr>
      <w:r w:rsidRPr="00861AD2">
        <w:rPr>
          <w:rFonts w:ascii="Calibri" w:eastAsia="Times New Roman" w:hAnsi="Calibri" w:cs="Times New Roman"/>
          <w:b/>
          <w:highlight w:val="lightGray"/>
        </w:rPr>
        <w:lastRenderedPageBreak/>
        <w:t>ГАРАНТИИ</w:t>
      </w:r>
    </w:p>
    <w:p w:rsidR="00FD4EC6" w:rsidRDefault="00FD4EC6" w:rsidP="00FD4EC6">
      <w:pPr>
        <w:jc w:val="both"/>
        <w:rPr>
          <w:rFonts w:ascii="Calibri" w:eastAsia="Times New Roman" w:hAnsi="Calibri" w:cs="Times New Roman"/>
        </w:rPr>
      </w:pPr>
      <w:proofErr w:type="gramStart"/>
      <w:r>
        <w:rPr>
          <w:rFonts w:ascii="Calibri" w:eastAsia="Times New Roman" w:hAnsi="Calibri" w:cs="Times New Roman"/>
        </w:rPr>
        <w:t>С даты покупки</w:t>
      </w:r>
      <w:proofErr w:type="gramEnd"/>
      <w:r>
        <w:rPr>
          <w:rFonts w:ascii="Calibri" w:eastAsia="Times New Roman" w:hAnsi="Calibri" w:cs="Times New Roman"/>
        </w:rPr>
        <w:t xml:space="preserve"> первоначальному покупателю предоставляется гарантия «ДЕЛИ» и его дистрибьюторов на данное изделие, кроме корпуса и аккумулятора, в том, что данное изделие </w:t>
      </w:r>
      <w:r w:rsidRPr="00600AA8">
        <w:rPr>
          <w:rFonts w:ascii="Calibri" w:eastAsia="Times New Roman" w:hAnsi="Calibri" w:cs="Times New Roman"/>
        </w:rPr>
        <w:t>не име</w:t>
      </w:r>
      <w:r>
        <w:rPr>
          <w:rFonts w:ascii="Calibri" w:eastAsia="Times New Roman" w:hAnsi="Calibri" w:cs="Times New Roman"/>
        </w:rPr>
        <w:t>ет</w:t>
      </w:r>
      <w:r w:rsidRPr="00600AA8">
        <w:rPr>
          <w:rFonts w:ascii="Calibri" w:eastAsia="Times New Roman" w:hAnsi="Calibri" w:cs="Times New Roman"/>
        </w:rPr>
        <w:t xml:space="preserve"> дефектов с точки зрения качества материала и изготовления</w:t>
      </w:r>
      <w:r>
        <w:rPr>
          <w:rFonts w:ascii="Calibri" w:eastAsia="Times New Roman" w:hAnsi="Calibri" w:cs="Times New Roman"/>
        </w:rPr>
        <w:t xml:space="preserve"> при обычном использовании, на период 3 года. При предоставлении документа, подтверждающего покупку, например, квитанции о продаже, изделие будет отремонтировано с использованием восстановленных/ запасных</w:t>
      </w:r>
      <w:r w:rsidRPr="0092623D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заменяющих деталей «Дели» или изделие будет заменено такой же или аналогичной восстановленной/ заменяющей моделью по усмотрению «Дели».</w:t>
      </w:r>
    </w:p>
    <w:p w:rsidR="00FD4EC6" w:rsidRDefault="00FD4EC6" w:rsidP="00FD4EC6">
      <w:pPr>
        <w:jc w:val="both"/>
        <w:rPr>
          <w:rFonts w:ascii="Calibri" w:eastAsia="Times New Roman" w:hAnsi="Calibri" w:cs="Times New Roman"/>
        </w:rPr>
      </w:pPr>
    </w:p>
    <w:p w:rsidR="00FD4EC6" w:rsidRPr="00EE7EFB" w:rsidRDefault="00FD4EC6" w:rsidP="00FD4EC6">
      <w:pPr>
        <w:jc w:val="both"/>
        <w:rPr>
          <w:rFonts w:ascii="Calibri" w:eastAsia="Times New Roman" w:hAnsi="Calibri" w:cs="Times New Roman"/>
          <w:b/>
        </w:rPr>
      </w:pPr>
      <w:r w:rsidRPr="00EE7EFB">
        <w:rPr>
          <w:rFonts w:ascii="Calibri" w:eastAsia="Times New Roman" w:hAnsi="Calibri" w:cs="Times New Roman"/>
          <w:b/>
          <w:highlight w:val="lightGray"/>
        </w:rPr>
        <w:t>ИСКЛЮЧЕНИЯ ИЗ ГАРАНТИИ</w:t>
      </w:r>
    </w:p>
    <w:p w:rsidR="00FD4EC6" w:rsidRPr="00600AA8" w:rsidRDefault="00FD4EC6" w:rsidP="00FD4EC6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(1) Настоящая гарантия не распространяется на проблемы, возникшие вследствие ненадлежащего, грубого или небрежного обращения.</w:t>
      </w:r>
    </w:p>
    <w:p w:rsidR="00FD4EC6" w:rsidRDefault="00FD4EC6" w:rsidP="00FD4EC6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(2) Настоящая гарантия не распространяется на проблемы, возникшие пожара, землетрясения, наводнения или иных стихийных бедствий.</w:t>
      </w:r>
    </w:p>
    <w:p w:rsidR="00FD4EC6" w:rsidRDefault="00FD4EC6" w:rsidP="00FD4EC6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(3) Настоящая гарантия не распространяется на проблемы, возникшие вследствие ненадлежащего ремонта или настройки, выполненных каким-либо лицом, кроме специалиста сервисного центра «Дели».</w:t>
      </w:r>
    </w:p>
    <w:p w:rsidR="00FD4EC6" w:rsidRDefault="00FD4EC6" w:rsidP="00FD4EC6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(4) Настоящая гарантия не распространяется на проблемы, возникшие вследствие протекания аккумулятора, изгибания изделия, поломки дисплея или кнопок.</w:t>
      </w:r>
    </w:p>
    <w:p w:rsidR="00FD4EC6" w:rsidRDefault="00FD4EC6" w:rsidP="00FD4EC6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(5) Настоящая гарантия не распространяется на проблемы, возникшие вследствие повреждения или износа корпуса или аккумулятора.</w:t>
      </w:r>
    </w:p>
    <w:p w:rsidR="00FD4EC6" w:rsidRDefault="00FD4EC6" w:rsidP="00FD4EC6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(6) Настоящая гарантия не распространяется на замену расходных материалов, таких как аккумулятор и другое вспомогательное оборудование.</w:t>
      </w:r>
    </w:p>
    <w:p w:rsidR="00FD4EC6" w:rsidRDefault="00FD4EC6" w:rsidP="00FD4EC6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(7) Претензии не принимаются без предъявления подтверждения покупки при обращении за обслуживанием.</w:t>
      </w:r>
    </w:p>
    <w:p w:rsidR="00FD4EC6" w:rsidRDefault="00FD4EC6" w:rsidP="00FD4EC6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(8) За детали и выполненную работу будет взиматься плата при выполнении ремонта после истечения гарантийного срока.</w:t>
      </w:r>
    </w:p>
    <w:p w:rsidR="00FD4EC6" w:rsidRDefault="00FD4EC6" w:rsidP="00FD4EC6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(9) Настоящий гарантийный талон действителен для выполнения обслуживания только в стране покупки.</w:t>
      </w:r>
    </w:p>
    <w:p w:rsidR="00FD4EC6" w:rsidRPr="00A26AEF" w:rsidRDefault="00FD4EC6" w:rsidP="00FD4EC6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</w:rPr>
        <w:br w:type="page"/>
      </w:r>
      <w:r w:rsidRPr="00A26AEF">
        <w:rPr>
          <w:rFonts w:ascii="Calibri" w:eastAsia="Times New Roman" w:hAnsi="Calibri" w:cs="Times New Roman"/>
          <w:b/>
        </w:rPr>
        <w:lastRenderedPageBreak/>
        <w:t>ГАРАНТИЙНЫЙ ТАЛОН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D4EC6" w:rsidTr="00796793">
        <w:tc>
          <w:tcPr>
            <w:tcW w:w="4785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Наименование изделия</w:t>
            </w:r>
          </w:p>
        </w:tc>
        <w:tc>
          <w:tcPr>
            <w:tcW w:w="4786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FD4EC6" w:rsidTr="00796793">
        <w:tc>
          <w:tcPr>
            <w:tcW w:w="4785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Гарантийный срок</w:t>
            </w:r>
          </w:p>
        </w:tc>
        <w:tc>
          <w:tcPr>
            <w:tcW w:w="4786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3 года </w:t>
            </w:r>
            <w:proofErr w:type="gramStart"/>
            <w:r>
              <w:rPr>
                <w:rFonts w:ascii="Calibri" w:eastAsia="Times New Roman" w:hAnsi="Calibri" w:cs="Times New Roman"/>
              </w:rPr>
              <w:t>с даты покупки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____________</w:t>
            </w:r>
          </w:p>
        </w:tc>
      </w:tr>
      <w:tr w:rsidR="00FD4EC6" w:rsidTr="00796793">
        <w:tc>
          <w:tcPr>
            <w:tcW w:w="9571" w:type="dxa"/>
            <w:gridSpan w:val="2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покупателе</w:t>
            </w:r>
          </w:p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FD4EC6" w:rsidTr="00796793">
        <w:tc>
          <w:tcPr>
            <w:tcW w:w="4785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Покупатель</w:t>
            </w:r>
          </w:p>
        </w:tc>
        <w:tc>
          <w:tcPr>
            <w:tcW w:w="4786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FD4EC6" w:rsidTr="00796793">
        <w:tc>
          <w:tcPr>
            <w:tcW w:w="4785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4786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FD4EC6" w:rsidTr="00796793">
        <w:tc>
          <w:tcPr>
            <w:tcW w:w="4785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Телефон</w:t>
            </w:r>
          </w:p>
        </w:tc>
        <w:tc>
          <w:tcPr>
            <w:tcW w:w="4786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FD4EC6" w:rsidTr="00796793">
        <w:tc>
          <w:tcPr>
            <w:tcW w:w="9571" w:type="dxa"/>
            <w:gridSpan w:val="2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розничном продавце</w:t>
            </w:r>
          </w:p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FD4EC6" w:rsidTr="00796793">
        <w:tc>
          <w:tcPr>
            <w:tcW w:w="4785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Розничный продавец</w:t>
            </w:r>
          </w:p>
        </w:tc>
        <w:tc>
          <w:tcPr>
            <w:tcW w:w="4786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FD4EC6" w:rsidTr="00796793">
        <w:tc>
          <w:tcPr>
            <w:tcW w:w="4785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4786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FD4EC6" w:rsidTr="00796793">
        <w:tc>
          <w:tcPr>
            <w:tcW w:w="4785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Телефон</w:t>
            </w:r>
          </w:p>
        </w:tc>
        <w:tc>
          <w:tcPr>
            <w:tcW w:w="4786" w:type="dxa"/>
          </w:tcPr>
          <w:p w:rsidR="00FD4EC6" w:rsidRDefault="00FD4EC6" w:rsidP="0079679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</w:tbl>
    <w:p w:rsidR="00FD4EC6" w:rsidRDefault="00FD4EC6" w:rsidP="00FD4EC6">
      <w:pPr>
        <w:jc w:val="both"/>
        <w:rPr>
          <w:rFonts w:ascii="Calibri" w:eastAsia="Times New Roman" w:hAnsi="Calibri" w:cs="Times New Roman"/>
        </w:rPr>
      </w:pPr>
    </w:p>
    <w:p w:rsidR="00FD4EC6" w:rsidRDefault="00FD4EC6" w:rsidP="00FD4EC6"/>
    <w:p w:rsidR="00FD4EC6" w:rsidRPr="002B3189" w:rsidRDefault="00FD4EC6" w:rsidP="00FD4EC6">
      <w:pPr>
        <w:rPr>
          <w:rFonts w:ascii="Times New Roman" w:hAnsi="Times New Roman" w:cs="Times New Roman"/>
          <w:sz w:val="24"/>
          <w:szCs w:val="24"/>
        </w:rPr>
      </w:pPr>
      <w:r w:rsidRPr="002B3189">
        <w:rPr>
          <w:rFonts w:ascii="Times New Roman" w:hAnsi="Times New Roman" w:cs="Times New Roman"/>
          <w:sz w:val="24"/>
          <w:szCs w:val="24"/>
        </w:rPr>
        <w:t>Месяц и год изготовления калькулятора указан на этикетке.</w:t>
      </w:r>
    </w:p>
    <w:p w:rsidR="00FD4EC6" w:rsidRPr="002B3189" w:rsidRDefault="00FD4EC6" w:rsidP="00FD4EC6">
      <w:pPr>
        <w:rPr>
          <w:rFonts w:ascii="Times New Roman" w:hAnsi="Times New Roman" w:cs="Times New Roman"/>
          <w:sz w:val="24"/>
          <w:szCs w:val="24"/>
        </w:rPr>
      </w:pPr>
      <w:r w:rsidRPr="002B3189">
        <w:rPr>
          <w:rFonts w:ascii="Times New Roman" w:hAnsi="Times New Roman" w:cs="Times New Roman"/>
          <w:sz w:val="24"/>
          <w:szCs w:val="24"/>
        </w:rPr>
        <w:t>Калькулятор можно использовать для работы в жилых, коммерческих и производственных зонах при температуре 0 до + 40 °C.</w:t>
      </w:r>
    </w:p>
    <w:p w:rsidR="00FD4EC6" w:rsidRPr="002B3189" w:rsidRDefault="00FD4EC6" w:rsidP="00FD4EC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189">
        <w:rPr>
          <w:rFonts w:ascii="Times New Roman" w:hAnsi="Times New Roman" w:cs="Times New Roman"/>
          <w:sz w:val="24"/>
          <w:szCs w:val="24"/>
        </w:rPr>
        <w:t>Хранить и транспортировать</w:t>
      </w:r>
      <w:proofErr w:type="gramEnd"/>
      <w:r w:rsidRPr="002B3189">
        <w:rPr>
          <w:rFonts w:ascii="Times New Roman" w:hAnsi="Times New Roman" w:cs="Times New Roman"/>
          <w:sz w:val="24"/>
          <w:szCs w:val="24"/>
        </w:rPr>
        <w:t xml:space="preserve"> при температуре 0 до + 40 °C.</w:t>
      </w:r>
    </w:p>
    <w:p w:rsidR="00FD4EC6" w:rsidRPr="002B3189" w:rsidRDefault="00FD4EC6" w:rsidP="00FD4EC6">
      <w:pPr>
        <w:rPr>
          <w:rFonts w:ascii="Times New Roman" w:hAnsi="Times New Roman" w:cs="Times New Roman"/>
          <w:sz w:val="24"/>
          <w:szCs w:val="24"/>
        </w:rPr>
      </w:pPr>
      <w:r w:rsidRPr="002B3189">
        <w:rPr>
          <w:rFonts w:ascii="Times New Roman" w:hAnsi="Times New Roman" w:cs="Times New Roman"/>
          <w:sz w:val="24"/>
          <w:szCs w:val="24"/>
        </w:rPr>
        <w:t>При обнаружении неисправностей обратитесь к официальному дилеру.</w:t>
      </w:r>
    </w:p>
    <w:p w:rsidR="00FD4EC6" w:rsidRPr="002B3189" w:rsidRDefault="00FD4EC6" w:rsidP="00FD4EC6">
      <w:pPr>
        <w:jc w:val="both"/>
        <w:rPr>
          <w:rFonts w:ascii="Times New Roman" w:hAnsi="Times New Roman" w:cs="Times New Roman"/>
          <w:sz w:val="24"/>
          <w:szCs w:val="24"/>
        </w:rPr>
      </w:pPr>
      <w:r w:rsidRPr="002B3189">
        <w:rPr>
          <w:rFonts w:ascii="Times New Roman" w:hAnsi="Times New Roman" w:cs="Times New Roman"/>
          <w:sz w:val="24"/>
          <w:szCs w:val="24"/>
        </w:rPr>
        <w:t>Отработанные старые калькуляторы необходимо сдавать в специализированные пункты утилизации.</w:t>
      </w:r>
    </w:p>
    <w:p w:rsidR="00FD4EC6" w:rsidRPr="002B3189" w:rsidRDefault="00FD4EC6" w:rsidP="00FD4EC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4EC6" w:rsidRDefault="00FD4EC6" w:rsidP="00FD4EC6">
      <w:pPr>
        <w:rPr>
          <w:lang w:val="en-US"/>
        </w:rPr>
      </w:pPr>
      <w:r>
        <w:t>Изготовитель</w:t>
      </w:r>
      <w:r>
        <w:rPr>
          <w:lang w:val="en-US"/>
        </w:rPr>
        <w:t>: "Deli Group CO.</w:t>
      </w:r>
      <w:proofErr w:type="gramStart"/>
      <w:r>
        <w:rPr>
          <w:lang w:val="en-US"/>
        </w:rPr>
        <w:t>,LTD</w:t>
      </w:r>
      <w:proofErr w:type="gramEnd"/>
      <w:r>
        <w:rPr>
          <w:lang w:val="en-US"/>
        </w:rPr>
        <w:t>."</w:t>
      </w:r>
    </w:p>
    <w:p w:rsidR="00FD4EC6" w:rsidRPr="00D604BA" w:rsidRDefault="00FD4EC6" w:rsidP="00FD4EC6">
      <w:pPr>
        <w:rPr>
          <w:lang w:val="en-US"/>
        </w:rPr>
      </w:pPr>
      <w:r>
        <w:t>Адрес</w:t>
      </w:r>
      <w:r>
        <w:rPr>
          <w:lang w:val="en-US"/>
        </w:rPr>
        <w:t xml:space="preserve"> </w:t>
      </w:r>
      <w:r>
        <w:t>изготовителя</w:t>
      </w:r>
      <w:r>
        <w:rPr>
          <w:lang w:val="en-US"/>
        </w:rPr>
        <w:t xml:space="preserve">: </w:t>
      </w:r>
      <w:r>
        <w:rPr>
          <w:rFonts w:ascii="Calibri" w:hAnsi="Calibri"/>
        </w:rPr>
        <w:t>Китай</w:t>
      </w:r>
      <w:r w:rsidRPr="00D604BA">
        <w:rPr>
          <w:rFonts w:ascii="Calibri" w:hAnsi="Calibri"/>
          <w:lang w:val="en-US"/>
        </w:rPr>
        <w:t>, 315600, Deli Industrial Park, </w:t>
      </w:r>
      <w:proofErr w:type="spellStart"/>
      <w:r w:rsidRPr="00D604BA">
        <w:rPr>
          <w:rFonts w:ascii="Calibri" w:hAnsi="Calibri"/>
          <w:lang w:val="en-US"/>
        </w:rPr>
        <w:t>Ninghai</w:t>
      </w:r>
      <w:proofErr w:type="spellEnd"/>
      <w:r w:rsidRPr="00D604BA">
        <w:rPr>
          <w:rFonts w:ascii="Calibri" w:hAnsi="Calibri"/>
          <w:lang w:val="en-US"/>
        </w:rPr>
        <w:t xml:space="preserve"> County, Zhejiang</w:t>
      </w:r>
    </w:p>
    <w:p w:rsidR="00FD4EC6" w:rsidRDefault="00FD4EC6" w:rsidP="00FD4EC6">
      <w:pPr>
        <w:rPr>
          <w:rFonts w:ascii="Calibri" w:hAnsi="Calibri"/>
        </w:rPr>
      </w:pPr>
      <w:r>
        <w:rPr>
          <w:rFonts w:ascii="Calibri" w:hAnsi="Calibri"/>
        </w:rPr>
        <w:t>Уполномоченное изготовителем лицо: ООО "</w:t>
      </w:r>
      <w:proofErr w:type="gramStart"/>
      <w:r>
        <w:rPr>
          <w:rFonts w:ascii="Calibri" w:hAnsi="Calibri"/>
        </w:rPr>
        <w:t>НОВО-ТРЕНД</w:t>
      </w:r>
      <w:proofErr w:type="gramEnd"/>
      <w:r>
        <w:rPr>
          <w:rFonts w:ascii="Calibri" w:hAnsi="Calibri"/>
        </w:rPr>
        <w:t>",</w:t>
      </w:r>
    </w:p>
    <w:p w:rsidR="00FD4EC6" w:rsidRDefault="00FD4EC6" w:rsidP="00FD4EC6">
      <w:pPr>
        <w:rPr>
          <w:rFonts w:ascii="Calibri" w:hAnsi="Calibri"/>
        </w:rPr>
      </w:pPr>
      <w:r>
        <w:rPr>
          <w:rFonts w:ascii="Calibri" w:hAnsi="Calibri"/>
        </w:rPr>
        <w:t xml:space="preserve">Место нахождения: 105043, город Москва, муниципальный округ Измайлово </w:t>
      </w:r>
      <w:proofErr w:type="spellStart"/>
      <w:r>
        <w:rPr>
          <w:rFonts w:ascii="Calibri" w:hAnsi="Calibri"/>
        </w:rPr>
        <w:t>вн</w:t>
      </w:r>
      <w:proofErr w:type="gramStart"/>
      <w:r>
        <w:rPr>
          <w:rFonts w:ascii="Calibri" w:hAnsi="Calibri"/>
        </w:rPr>
        <w:t>.т</w:t>
      </w:r>
      <w:proofErr w:type="gramEnd"/>
      <w:r>
        <w:rPr>
          <w:rFonts w:ascii="Calibri" w:hAnsi="Calibri"/>
        </w:rPr>
        <w:t>ер.г</w:t>
      </w:r>
      <w:proofErr w:type="spellEnd"/>
      <w:r>
        <w:rPr>
          <w:rFonts w:ascii="Calibri" w:hAnsi="Calibri"/>
        </w:rPr>
        <w:t>., улица 8-я Парковая, дом 25, этаж Цоколь помещение I, комната 17, офис 48</w:t>
      </w:r>
    </w:p>
    <w:p w:rsidR="00FD4EC6" w:rsidRDefault="00FD4EC6" w:rsidP="00FD4EC6">
      <w:r>
        <w:rPr>
          <w:rFonts w:ascii="Calibri" w:hAnsi="Calibri"/>
        </w:rPr>
        <w:t xml:space="preserve">Тел.: +74992882782, адрес электронной почты: </w:t>
      </w:r>
      <w:hyperlink r:id="rId12" w:history="1">
        <w:r>
          <w:rPr>
            <w:rStyle w:val="a6"/>
            <w:rFonts w:ascii="Calibri" w:hAnsi="Calibri"/>
          </w:rPr>
          <w:t>info@deli-cis.com</w:t>
        </w:r>
      </w:hyperlink>
    </w:p>
    <w:p w:rsidR="00DC7E3D" w:rsidRPr="00B4453E" w:rsidRDefault="00DC7E3D"/>
    <w:sectPr w:rsidR="00DC7E3D" w:rsidRPr="00B4453E" w:rsidSect="0083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31D"/>
    <w:multiLevelType w:val="hybridMultilevel"/>
    <w:tmpl w:val="0562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74814"/>
    <w:multiLevelType w:val="hybridMultilevel"/>
    <w:tmpl w:val="C02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134BE"/>
    <w:multiLevelType w:val="hybridMultilevel"/>
    <w:tmpl w:val="79FC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96C43"/>
    <w:multiLevelType w:val="hybridMultilevel"/>
    <w:tmpl w:val="B270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6179F"/>
    <w:multiLevelType w:val="hybridMultilevel"/>
    <w:tmpl w:val="3A48571E"/>
    <w:lvl w:ilvl="0" w:tplc="92E00FAC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="Arial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708"/>
  <w:characterSpacingControl w:val="doNotCompress"/>
  <w:compat>
    <w:useFELayout/>
  </w:compat>
  <w:rsids>
    <w:rsidRoot w:val="009B0EC9"/>
    <w:rsid w:val="00045936"/>
    <w:rsid w:val="000A18AF"/>
    <w:rsid w:val="001554A2"/>
    <w:rsid w:val="001735B8"/>
    <w:rsid w:val="001B6375"/>
    <w:rsid w:val="001C1914"/>
    <w:rsid w:val="001D231A"/>
    <w:rsid w:val="00293615"/>
    <w:rsid w:val="002A383C"/>
    <w:rsid w:val="002D313E"/>
    <w:rsid w:val="002E2CC2"/>
    <w:rsid w:val="002E3E3C"/>
    <w:rsid w:val="00302393"/>
    <w:rsid w:val="00333CED"/>
    <w:rsid w:val="003458B6"/>
    <w:rsid w:val="003A178A"/>
    <w:rsid w:val="003F5609"/>
    <w:rsid w:val="00441EF8"/>
    <w:rsid w:val="00493F1A"/>
    <w:rsid w:val="00543744"/>
    <w:rsid w:val="00573504"/>
    <w:rsid w:val="005B7CCD"/>
    <w:rsid w:val="005C59F7"/>
    <w:rsid w:val="005F0AFD"/>
    <w:rsid w:val="007E3D91"/>
    <w:rsid w:val="007E4580"/>
    <w:rsid w:val="0083755B"/>
    <w:rsid w:val="008637A5"/>
    <w:rsid w:val="008D7B54"/>
    <w:rsid w:val="00905652"/>
    <w:rsid w:val="00921916"/>
    <w:rsid w:val="00980987"/>
    <w:rsid w:val="009B0EC9"/>
    <w:rsid w:val="009E09F7"/>
    <w:rsid w:val="00A146B7"/>
    <w:rsid w:val="00A54ADB"/>
    <w:rsid w:val="00B20E1C"/>
    <w:rsid w:val="00B4453E"/>
    <w:rsid w:val="00B8015D"/>
    <w:rsid w:val="00B92843"/>
    <w:rsid w:val="00B969CB"/>
    <w:rsid w:val="00BD5548"/>
    <w:rsid w:val="00C53ED3"/>
    <w:rsid w:val="00C53F4E"/>
    <w:rsid w:val="00C85240"/>
    <w:rsid w:val="00C900D4"/>
    <w:rsid w:val="00CB0227"/>
    <w:rsid w:val="00D12AF6"/>
    <w:rsid w:val="00D44664"/>
    <w:rsid w:val="00D754AF"/>
    <w:rsid w:val="00DC7E3D"/>
    <w:rsid w:val="00DD2238"/>
    <w:rsid w:val="00DE2074"/>
    <w:rsid w:val="00E058A6"/>
    <w:rsid w:val="00E212E6"/>
    <w:rsid w:val="00EE2F1D"/>
    <w:rsid w:val="00F167BE"/>
    <w:rsid w:val="00F17A23"/>
    <w:rsid w:val="00F600CF"/>
    <w:rsid w:val="00F62137"/>
    <w:rsid w:val="00F6516F"/>
    <w:rsid w:val="00F65C8B"/>
    <w:rsid w:val="00F76213"/>
    <w:rsid w:val="00FA7966"/>
    <w:rsid w:val="00FC724D"/>
    <w:rsid w:val="00FD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E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15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D4E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fo@deli-c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Москаленко</dc:creator>
  <cp:keywords/>
  <dc:description/>
  <cp:lastModifiedBy>Алексей Москаленко</cp:lastModifiedBy>
  <cp:revision>5</cp:revision>
  <cp:lastPrinted>2016-07-14T14:27:00Z</cp:lastPrinted>
  <dcterms:created xsi:type="dcterms:W3CDTF">2020-03-23T19:13:00Z</dcterms:created>
  <dcterms:modified xsi:type="dcterms:W3CDTF">2021-12-28T08:43:00Z</dcterms:modified>
</cp:coreProperties>
</file>